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026173" w14:textId="77777777" w:rsidR="00EC675C" w:rsidRDefault="00F73001" w:rsidP="004C4974">
      <w:pPr>
        <w:spacing w:after="0" w:line="240" w:lineRule="auto"/>
        <w:jc w:val="center"/>
        <w:rPr>
          <w:b/>
        </w:rPr>
      </w:pPr>
      <w:r>
        <w:rPr>
          <w:b/>
        </w:rPr>
        <w:t>PICU CARPEDIEM Anticoagulation Monitoring/Communication Guideline</w:t>
      </w:r>
      <w:r w:rsidR="002D41D9">
        <w:rPr>
          <w:b/>
        </w:rPr>
        <w:t xml:space="preserve"> (v1. 12/8/2020)</w:t>
      </w:r>
      <w:r>
        <w:rPr>
          <w:b/>
        </w:rPr>
        <w:t>:</w:t>
      </w:r>
    </w:p>
    <w:p w14:paraId="3179BD90" w14:textId="77777777" w:rsidR="00496E4B" w:rsidRDefault="00496E4B" w:rsidP="00F73001">
      <w:pPr>
        <w:spacing w:after="0" w:line="240" w:lineRule="auto"/>
        <w:rPr>
          <w:b/>
        </w:rPr>
      </w:pPr>
    </w:p>
    <w:p w14:paraId="3B611F11" w14:textId="266A1B80" w:rsidR="00F73001" w:rsidRDefault="00F73001" w:rsidP="00F73001">
      <w:pPr>
        <w:spacing w:after="0" w:line="240" w:lineRule="auto"/>
        <w:rPr>
          <w:b/>
        </w:rPr>
      </w:pPr>
      <w:r>
        <w:rPr>
          <w:b/>
        </w:rPr>
        <w:t>Basics:</w:t>
      </w:r>
    </w:p>
    <w:p w14:paraId="17F1A20D" w14:textId="77777777" w:rsidR="00F73001" w:rsidRDefault="00F73001" w:rsidP="00F73001">
      <w:pPr>
        <w:pStyle w:val="ListParagraph"/>
        <w:numPr>
          <w:ilvl w:val="0"/>
          <w:numId w:val="1"/>
        </w:numPr>
        <w:spacing w:after="0" w:line="240" w:lineRule="auto"/>
      </w:pPr>
      <w:r>
        <w:t>Patients on CARPEDIEM require circuit anticoagulation with heparin as the device is not currently compatible with citrate.</w:t>
      </w:r>
    </w:p>
    <w:p w14:paraId="2BE27C27" w14:textId="4D8D5388" w:rsidR="00221548" w:rsidRDefault="00221548" w:rsidP="0022154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Nephrology obtains informed consent for CARPEDIEM </w:t>
      </w:r>
      <w:r w:rsidR="00496E4B">
        <w:t>and this includes</w:t>
      </w:r>
      <w:r>
        <w:t xml:space="preserve"> </w:t>
      </w:r>
      <w:r w:rsidR="00496E4B">
        <w:t xml:space="preserve">verbiage on </w:t>
      </w:r>
      <w:r>
        <w:t>potential risks and benefits of heparin anticoagulation.</w:t>
      </w:r>
    </w:p>
    <w:p w14:paraId="2AC1BD2F" w14:textId="0DD49B85" w:rsidR="00F73001" w:rsidRDefault="00F73001" w:rsidP="00F73001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Per our CRRT heparin anticoagulation protocol, nephrology monitors frequent ACTs (q1h-4h) for real time titration of heparin. Goal ACT by iSTAT is typically 120-160 unless patient specific factors dictate otherwise, which would be discussed in communication with the PICU team. </w:t>
      </w:r>
    </w:p>
    <w:p w14:paraId="658385D2" w14:textId="0A843AE8" w:rsidR="00F73001" w:rsidRPr="00F73001" w:rsidRDefault="00F73001" w:rsidP="00F73001">
      <w:pPr>
        <w:pStyle w:val="ListParagraph"/>
        <w:numPr>
          <w:ilvl w:val="0"/>
          <w:numId w:val="1"/>
        </w:numPr>
        <w:spacing w:after="0" w:line="240" w:lineRule="auto"/>
      </w:pPr>
      <w:r>
        <w:t>A</w:t>
      </w:r>
      <w:r w:rsidR="003D4325">
        <w:t xml:space="preserve">lthough CARPEDIEM is a form of CRRT, it is typically administered as daily treatments, meaning that patients will have periods of time each day that they are off of CARPEDIEM and therefore off anticoagulation. </w:t>
      </w:r>
    </w:p>
    <w:p w14:paraId="01B1A9A7" w14:textId="77777777" w:rsidR="00F73001" w:rsidRDefault="00F73001" w:rsidP="00F73001">
      <w:pPr>
        <w:spacing w:after="0" w:line="240" w:lineRule="auto"/>
        <w:rPr>
          <w:b/>
        </w:rPr>
      </w:pPr>
    </w:p>
    <w:p w14:paraId="17C60F69" w14:textId="77777777" w:rsidR="003D4325" w:rsidRDefault="00F73001" w:rsidP="003D4325">
      <w:pPr>
        <w:spacing w:after="0" w:line="240" w:lineRule="auto"/>
        <w:rPr>
          <w:b/>
        </w:rPr>
      </w:pPr>
      <w:r w:rsidRPr="00F73001">
        <w:rPr>
          <w:b/>
        </w:rPr>
        <w:t>Lab Monitoring</w:t>
      </w:r>
      <w:r w:rsidR="003D4325">
        <w:rPr>
          <w:b/>
        </w:rPr>
        <w:t xml:space="preserve"> (Per PICU)</w:t>
      </w:r>
      <w:r w:rsidRPr="00F73001">
        <w:rPr>
          <w:b/>
        </w:rPr>
        <w:t>:</w:t>
      </w:r>
    </w:p>
    <w:p w14:paraId="2449FB47" w14:textId="77777777" w:rsidR="003D4325" w:rsidRPr="002D41D9" w:rsidRDefault="002D41D9" w:rsidP="003D432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t>Patients requiring heparin anticoagulation for CARPEDIEM should have, at minimum, the follow</w:t>
      </w:r>
      <w:r w:rsidR="005F4C4C">
        <w:t>ing</w:t>
      </w:r>
      <w:r>
        <w:t xml:space="preserve"> labs ordered:</w:t>
      </w:r>
    </w:p>
    <w:p w14:paraId="45398BE3" w14:textId="77777777" w:rsidR="002D41D9" w:rsidRPr="002D41D9" w:rsidRDefault="002D41D9" w:rsidP="002D41D9">
      <w:pPr>
        <w:pStyle w:val="ListParagraph"/>
        <w:numPr>
          <w:ilvl w:val="1"/>
          <w:numId w:val="1"/>
        </w:numPr>
        <w:spacing w:after="0" w:line="240" w:lineRule="auto"/>
        <w:rPr>
          <w:b/>
        </w:rPr>
      </w:pPr>
      <w:r>
        <w:t>Daily CBC</w:t>
      </w:r>
    </w:p>
    <w:p w14:paraId="4BB86D0A" w14:textId="77777777" w:rsidR="002D41D9" w:rsidRPr="002D41D9" w:rsidRDefault="002D41D9" w:rsidP="002D41D9">
      <w:pPr>
        <w:pStyle w:val="ListParagraph"/>
        <w:numPr>
          <w:ilvl w:val="1"/>
          <w:numId w:val="1"/>
        </w:numPr>
        <w:spacing w:after="0" w:line="240" w:lineRule="auto"/>
        <w:rPr>
          <w:b/>
        </w:rPr>
      </w:pPr>
      <w:r>
        <w:t>Daily PT/INR (can space if normal/stable per discretion of providers)</w:t>
      </w:r>
    </w:p>
    <w:p w14:paraId="7D3BEFD9" w14:textId="77777777" w:rsidR="002D41D9" w:rsidRPr="002D41D9" w:rsidRDefault="002D41D9" w:rsidP="002D41D9">
      <w:pPr>
        <w:pStyle w:val="ListParagraph"/>
        <w:numPr>
          <w:ilvl w:val="1"/>
          <w:numId w:val="1"/>
        </w:numPr>
        <w:spacing w:after="0" w:line="240" w:lineRule="auto"/>
        <w:rPr>
          <w:b/>
        </w:rPr>
      </w:pPr>
      <w:r>
        <w:t>Daily fibrinogen (can space if normal/stable per discretion of providers)</w:t>
      </w:r>
    </w:p>
    <w:p w14:paraId="7F6D4227" w14:textId="13C34830" w:rsidR="002D41D9" w:rsidRPr="002D41D9" w:rsidRDefault="002D41D9" w:rsidP="002D41D9">
      <w:pPr>
        <w:pStyle w:val="ListParagraph"/>
        <w:numPr>
          <w:ilvl w:val="1"/>
          <w:numId w:val="1"/>
        </w:numPr>
        <w:spacing w:after="0" w:line="240" w:lineRule="auto"/>
        <w:rPr>
          <w:b/>
        </w:rPr>
      </w:pPr>
      <w:r>
        <w:t xml:space="preserve">Initiation </w:t>
      </w:r>
      <w:r w:rsidR="004C4974">
        <w:t>a</w:t>
      </w:r>
      <w:r w:rsidR="00496E4B">
        <w:t>ntithrombin</w:t>
      </w:r>
      <w:r w:rsidR="004C4974">
        <w:t xml:space="preserve"> level</w:t>
      </w:r>
      <w:r>
        <w:t xml:space="preserve"> (and then PRN if issues achieving therapeutic ACT, and at least weekly)</w:t>
      </w:r>
    </w:p>
    <w:p w14:paraId="1D8FC8C8" w14:textId="5157F52A" w:rsidR="002D41D9" w:rsidRPr="002D41D9" w:rsidRDefault="002D41D9" w:rsidP="002D41D9">
      <w:pPr>
        <w:pStyle w:val="ListParagraph"/>
        <w:numPr>
          <w:ilvl w:val="2"/>
          <w:numId w:val="1"/>
        </w:numPr>
        <w:spacing w:after="0" w:line="240" w:lineRule="auto"/>
        <w:rPr>
          <w:b/>
        </w:rPr>
      </w:pPr>
      <w:r>
        <w:rPr>
          <w:b/>
        </w:rPr>
        <w:t>Note:</w:t>
      </w:r>
      <w:r>
        <w:t xml:space="preserve"> Any plans to replete</w:t>
      </w:r>
      <w:r w:rsidR="004C4974">
        <w:t xml:space="preserve"> a</w:t>
      </w:r>
      <w:r w:rsidR="00496E4B">
        <w:t>ntithrombin</w:t>
      </w:r>
      <w:r>
        <w:t xml:space="preserve"> should be discussed with nephrology so they can appropriately monitor and adjust heparin levels as needed. </w:t>
      </w:r>
    </w:p>
    <w:p w14:paraId="301668D0" w14:textId="77777777" w:rsidR="002D41D9" w:rsidRPr="002D41D9" w:rsidRDefault="002D41D9" w:rsidP="002D41D9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t>Other testing to consider:</w:t>
      </w:r>
    </w:p>
    <w:p w14:paraId="66BFCA54" w14:textId="77777777" w:rsidR="002D41D9" w:rsidRPr="002D41D9" w:rsidRDefault="002D41D9" w:rsidP="002D41D9">
      <w:pPr>
        <w:pStyle w:val="ListParagraph"/>
        <w:numPr>
          <w:ilvl w:val="1"/>
          <w:numId w:val="1"/>
        </w:numPr>
        <w:spacing w:after="0" w:line="240" w:lineRule="auto"/>
        <w:rPr>
          <w:b/>
        </w:rPr>
      </w:pPr>
      <w:r>
        <w:t>UFH/aPTT (can consider obtaining for correlation with ACT and safety monitoring, however, given frequent changes to heparin infusion will need to be timed appropriately)</w:t>
      </w:r>
    </w:p>
    <w:p w14:paraId="66C1DF64" w14:textId="77777777" w:rsidR="002D41D9" w:rsidRPr="003D4325" w:rsidRDefault="002D41D9" w:rsidP="002D41D9">
      <w:pPr>
        <w:pStyle w:val="ListParagraph"/>
        <w:numPr>
          <w:ilvl w:val="1"/>
          <w:numId w:val="1"/>
        </w:numPr>
        <w:spacing w:after="0" w:line="240" w:lineRule="auto"/>
        <w:rPr>
          <w:b/>
        </w:rPr>
      </w:pPr>
      <w:r>
        <w:t>Head ultrasound (with some frequency in patients</w:t>
      </w:r>
      <w:r w:rsidR="007F3FA8">
        <w:t xml:space="preserve"> in</w:t>
      </w:r>
      <w:r>
        <w:t xml:space="preserve"> whom neurologic exams cannot be reliably obtained)</w:t>
      </w:r>
    </w:p>
    <w:p w14:paraId="36A3E83B" w14:textId="77777777" w:rsidR="00F73001" w:rsidRDefault="00F73001" w:rsidP="00F73001">
      <w:pPr>
        <w:spacing w:after="0" w:line="240" w:lineRule="auto"/>
        <w:rPr>
          <w:b/>
        </w:rPr>
      </w:pPr>
    </w:p>
    <w:p w14:paraId="4910DE4C" w14:textId="77777777" w:rsidR="00F73001" w:rsidRDefault="00F73001" w:rsidP="00F73001">
      <w:pPr>
        <w:spacing w:after="0" w:line="240" w:lineRule="auto"/>
        <w:rPr>
          <w:b/>
        </w:rPr>
      </w:pPr>
      <w:r>
        <w:rPr>
          <w:b/>
        </w:rPr>
        <w:t>Communication Expectations</w:t>
      </w:r>
      <w:r w:rsidR="007F3FA8">
        <w:rPr>
          <w:b/>
        </w:rPr>
        <w:t xml:space="preserve"> between PICU and Nephrology</w:t>
      </w:r>
      <w:r>
        <w:rPr>
          <w:b/>
        </w:rPr>
        <w:t>:</w:t>
      </w:r>
    </w:p>
    <w:p w14:paraId="272CF2A9" w14:textId="77777777" w:rsidR="002D41D9" w:rsidRPr="002D41D9" w:rsidRDefault="002D41D9" w:rsidP="002D41D9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t>The nephrology fellow should communicate with the PICU fellow in the following scenarios:</w:t>
      </w:r>
    </w:p>
    <w:p w14:paraId="02660A33" w14:textId="77777777" w:rsidR="007F3FA8" w:rsidRPr="007F3FA8" w:rsidRDefault="002D41D9" w:rsidP="002D41D9">
      <w:pPr>
        <w:pStyle w:val="ListParagraph"/>
        <w:numPr>
          <w:ilvl w:val="1"/>
          <w:numId w:val="1"/>
        </w:numPr>
        <w:spacing w:after="0" w:line="240" w:lineRule="auto"/>
        <w:rPr>
          <w:b/>
        </w:rPr>
      </w:pPr>
      <w:r>
        <w:t>Any bolus of hep</w:t>
      </w:r>
      <w:r w:rsidR="007F3FA8">
        <w:t xml:space="preserve">arin &gt;10 units/kg administered </w:t>
      </w:r>
    </w:p>
    <w:p w14:paraId="1FA200F9" w14:textId="77777777" w:rsidR="002D41D9" w:rsidRPr="002D41D9" w:rsidRDefault="007F3FA8" w:rsidP="007F3FA8">
      <w:pPr>
        <w:pStyle w:val="ListParagraph"/>
        <w:numPr>
          <w:ilvl w:val="2"/>
          <w:numId w:val="1"/>
        </w:numPr>
        <w:spacing w:after="0" w:line="240" w:lineRule="auto"/>
        <w:rPr>
          <w:b/>
        </w:rPr>
      </w:pPr>
      <w:r>
        <w:rPr>
          <w:b/>
        </w:rPr>
        <w:t xml:space="preserve">Note: </w:t>
      </w:r>
      <w:r>
        <w:t>I</w:t>
      </w:r>
      <w:r w:rsidR="002D41D9">
        <w:t>nitiation bolu</w:t>
      </w:r>
      <w:r>
        <w:t>s will be discussed at initiation time out.</w:t>
      </w:r>
    </w:p>
    <w:p w14:paraId="250C1E03" w14:textId="5A6D3688" w:rsidR="002D41D9" w:rsidRPr="007F3FA8" w:rsidRDefault="007F3FA8" w:rsidP="002D41D9">
      <w:pPr>
        <w:pStyle w:val="ListParagraph"/>
        <w:numPr>
          <w:ilvl w:val="1"/>
          <w:numId w:val="1"/>
        </w:numPr>
        <w:spacing w:after="0" w:line="240" w:lineRule="auto"/>
        <w:rPr>
          <w:b/>
        </w:rPr>
      </w:pPr>
      <w:r>
        <w:t xml:space="preserve">If the heparin infusion has increased by more than 10 units/kg/hr in one </w:t>
      </w:r>
      <w:r w:rsidR="00496E4B">
        <w:t>treatment</w:t>
      </w:r>
    </w:p>
    <w:p w14:paraId="5CE8237E" w14:textId="77777777" w:rsidR="007F3FA8" w:rsidRPr="002D41D9" w:rsidRDefault="007F3FA8" w:rsidP="007F3FA8">
      <w:pPr>
        <w:pStyle w:val="ListParagraph"/>
        <w:numPr>
          <w:ilvl w:val="2"/>
          <w:numId w:val="1"/>
        </w:numPr>
        <w:spacing w:after="0" w:line="240" w:lineRule="auto"/>
        <w:rPr>
          <w:b/>
        </w:rPr>
      </w:pPr>
      <w:r>
        <w:rPr>
          <w:b/>
        </w:rPr>
        <w:t>Note:</w:t>
      </w:r>
      <w:r>
        <w:t xml:space="preserve"> Depending on the requirements of the patient, a different threshold may be determined at CARPEDIEM initiation and/or on morning rounds.</w:t>
      </w:r>
      <w:bookmarkStart w:id="0" w:name="_GoBack"/>
      <w:bookmarkEnd w:id="0"/>
    </w:p>
    <w:p w14:paraId="50A680C6" w14:textId="77777777" w:rsidR="002D41D9" w:rsidRDefault="007F3FA8" w:rsidP="002D41D9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Standard discussion of heparin infusion at CARPEDIEM initiation: </w:t>
      </w:r>
    </w:p>
    <w:p w14:paraId="1EA70A44" w14:textId="77777777" w:rsidR="002D41D9" w:rsidRDefault="007F3FA8" w:rsidP="002D41D9">
      <w:pPr>
        <w:pStyle w:val="ListParagraph"/>
        <w:numPr>
          <w:ilvl w:val="1"/>
          <w:numId w:val="1"/>
        </w:numPr>
        <w:spacing w:after="0" w:line="240" w:lineRule="auto"/>
      </w:pPr>
      <w:r>
        <w:t>Statement</w:t>
      </w:r>
      <w:r w:rsidR="002D41D9">
        <w:t xml:space="preserve"> of heparin bol</w:t>
      </w:r>
      <w:r>
        <w:t>us amount and starting infusion rate</w:t>
      </w:r>
    </w:p>
    <w:p w14:paraId="0941A07B" w14:textId="77777777" w:rsidR="002D41D9" w:rsidRDefault="007F3FA8" w:rsidP="002D41D9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Explicit discussion of heparin infusion threshold above which PICU team would like to be informed (i.e. either the 10 units/kg/hr increase as above, or some other patient-specific threshold). The bedside nurse should also be aware of this threshold. </w:t>
      </w:r>
    </w:p>
    <w:p w14:paraId="35B656FE" w14:textId="77777777" w:rsidR="007F3FA8" w:rsidRDefault="007F3FA8" w:rsidP="007F3FA8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Standard discussion of heparin infusion during morning rounds with nephrology: </w:t>
      </w:r>
    </w:p>
    <w:p w14:paraId="2F340C9D" w14:textId="77777777" w:rsidR="007F3FA8" w:rsidRDefault="007F3FA8" w:rsidP="007F3FA8">
      <w:pPr>
        <w:pStyle w:val="ListParagraph"/>
        <w:numPr>
          <w:ilvl w:val="1"/>
          <w:numId w:val="1"/>
        </w:numPr>
        <w:spacing w:after="0" w:line="240" w:lineRule="auto"/>
      </w:pPr>
      <w:r>
        <w:t>Discussion of heparin needs over the past 24 hours</w:t>
      </w:r>
    </w:p>
    <w:p w14:paraId="7AD4C1AB" w14:textId="77777777" w:rsidR="007F3FA8" w:rsidRDefault="007F3FA8" w:rsidP="007F3FA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Agreed upon patient ACT goals while on circuit </w:t>
      </w:r>
    </w:p>
    <w:p w14:paraId="4F16A6C5" w14:textId="53168976" w:rsidR="007F3FA8" w:rsidRDefault="007F3FA8" w:rsidP="007F3FA8">
      <w:pPr>
        <w:pStyle w:val="ListParagraph"/>
        <w:numPr>
          <w:ilvl w:val="1"/>
          <w:numId w:val="1"/>
        </w:numPr>
        <w:spacing w:after="0" w:line="240" w:lineRule="auto"/>
      </w:pPr>
      <w:r>
        <w:t>Assessment of the patient-specific bleeding risk and s</w:t>
      </w:r>
      <w:r w:rsidR="004C4974">
        <w:t>hared mental model of this risk</w:t>
      </w:r>
      <w:r>
        <w:t xml:space="preserve"> </w:t>
      </w:r>
    </w:p>
    <w:p w14:paraId="3308B1E7" w14:textId="77777777" w:rsidR="007F3FA8" w:rsidRDefault="007F3FA8" w:rsidP="007F3FA8">
      <w:pPr>
        <w:pStyle w:val="ListParagraph"/>
        <w:numPr>
          <w:ilvl w:val="2"/>
          <w:numId w:val="1"/>
        </w:numPr>
        <w:spacing w:after="0" w:line="240" w:lineRule="auto"/>
      </w:pPr>
      <w:r>
        <w:rPr>
          <w:b/>
        </w:rPr>
        <w:lastRenderedPageBreak/>
        <w:t>Note:</w:t>
      </w:r>
      <w:r>
        <w:t xml:space="preserve"> The PICU fellow/attending is responsible for communicating any changes to this risk profile</w:t>
      </w:r>
      <w:r w:rsidR="005F4C4C">
        <w:t xml:space="preserve"> or new bleeding</w:t>
      </w:r>
      <w:r>
        <w:t xml:space="preserve"> with the nephrology team. </w:t>
      </w:r>
    </w:p>
    <w:p w14:paraId="0559F78B" w14:textId="6F2AB855" w:rsidR="004C4974" w:rsidRDefault="004C4974" w:rsidP="004C4974">
      <w:pPr>
        <w:pStyle w:val="ListParagraph"/>
        <w:numPr>
          <w:ilvl w:val="1"/>
          <w:numId w:val="1"/>
        </w:numPr>
        <w:spacing w:after="0" w:line="240" w:lineRule="auto"/>
      </w:pPr>
      <w:r>
        <w:t>If changes or updates are required from last initiation,</w:t>
      </w:r>
      <w:r>
        <w:t xml:space="preserve"> discussion of heparin infusion threshold above which PICU </w:t>
      </w:r>
      <w:r>
        <w:t xml:space="preserve">team would like to be informed. </w:t>
      </w:r>
      <w:r>
        <w:t xml:space="preserve"> </w:t>
      </w:r>
    </w:p>
    <w:p w14:paraId="645BDD42" w14:textId="77777777" w:rsidR="004C4974" w:rsidRDefault="004C4974" w:rsidP="004C4974">
      <w:pPr>
        <w:spacing w:after="0" w:line="240" w:lineRule="auto"/>
      </w:pPr>
    </w:p>
    <w:p w14:paraId="6F9DB8B1" w14:textId="0AD38A96" w:rsidR="00F73001" w:rsidRPr="007F3FA8" w:rsidRDefault="00F73001" w:rsidP="004C4974">
      <w:pPr>
        <w:pStyle w:val="ListParagraph"/>
        <w:spacing w:after="0" w:line="240" w:lineRule="auto"/>
        <w:ind w:left="1440"/>
      </w:pPr>
    </w:p>
    <w:sectPr w:rsidR="00F73001" w:rsidRPr="007F3F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7A02C9" w16cex:dateUtc="2020-12-08T18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4B76F30" w16cid:durableId="237A02C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97C02"/>
    <w:multiLevelType w:val="hybridMultilevel"/>
    <w:tmpl w:val="3F8AEA68"/>
    <w:lvl w:ilvl="0" w:tplc="0BE476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001"/>
    <w:rsid w:val="00221548"/>
    <w:rsid w:val="00222122"/>
    <w:rsid w:val="002D41D9"/>
    <w:rsid w:val="003D4325"/>
    <w:rsid w:val="003E7DB2"/>
    <w:rsid w:val="00496E4B"/>
    <w:rsid w:val="004C4974"/>
    <w:rsid w:val="005F4C4C"/>
    <w:rsid w:val="007F3FA8"/>
    <w:rsid w:val="00F7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CAAE0"/>
  <w15:chartTrackingRefBased/>
  <w15:docId w15:val="{7489BF8B-6137-4AFE-9187-5DFE2DDC5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30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6E4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E4B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96E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6E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6E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6E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6E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openxmlformats.org/officeDocument/2006/relationships/customXml" Target="../customXml/item3.xml"/><Relationship Id="rId5" Type="http://schemas.openxmlformats.org/officeDocument/2006/relationships/fontTable" Target="fontTable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2A520E7B3923459F1558AF758B3336" ma:contentTypeVersion="15" ma:contentTypeDescription="Create a new document." ma:contentTypeScope="" ma:versionID="d15ea3637f1f17f528a9b0f537afff79">
  <xsd:schema xmlns:xsd="http://www.w3.org/2001/XMLSchema" xmlns:xs="http://www.w3.org/2001/XMLSchema" xmlns:p="http://schemas.microsoft.com/office/2006/metadata/properties" xmlns:ns2="a6280797-c9c8-4bbc-8164-aeb734af16fe" xmlns:ns3="c700032f-398a-4f27-851b-505c91e91c88" targetNamespace="http://schemas.microsoft.com/office/2006/metadata/properties" ma:root="true" ma:fieldsID="9fd144120986c2d6619d62aa78038aed" ns2:_="" ns3:_="">
    <xsd:import namespace="a6280797-c9c8-4bbc-8164-aeb734af16fe"/>
    <xsd:import namespace="c700032f-398a-4f27-851b-505c91e91c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80797-c9c8-4bbc-8164-aeb734af16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eabcfe3-6ca4-44ec-8978-38926539f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0032f-398a-4f27-851b-505c91e91c8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d6be948-f791-45e3-a290-1960249265a5}" ma:internalName="TaxCatchAll" ma:showField="CatchAllData" ma:web="c700032f-398a-4f27-851b-505c91e91c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280797-c9c8-4bbc-8164-aeb734af16fe">
      <Terms xmlns="http://schemas.microsoft.com/office/infopath/2007/PartnerControls"/>
    </lcf76f155ced4ddcb4097134ff3c332f>
    <TaxCatchAll xmlns="c700032f-398a-4f27-851b-505c91e91c88" xsi:nil="true"/>
  </documentManagement>
</p:properties>
</file>

<file path=customXml/itemProps1.xml><?xml version="1.0" encoding="utf-8"?>
<ds:datastoreItem xmlns:ds="http://schemas.openxmlformats.org/officeDocument/2006/customXml" ds:itemID="{DC17E68B-77D6-47F6-910D-79683885FF4A}"/>
</file>

<file path=customXml/itemProps2.xml><?xml version="1.0" encoding="utf-8"?>
<ds:datastoreItem xmlns:ds="http://schemas.openxmlformats.org/officeDocument/2006/customXml" ds:itemID="{C63CD443-5E33-4590-9C3F-65C552DB0AEC}"/>
</file>

<file path=customXml/itemProps3.xml><?xml version="1.0" encoding="utf-8"?>
<ds:datastoreItem xmlns:ds="http://schemas.openxmlformats.org/officeDocument/2006/customXml" ds:itemID="{927E59A0-3C96-4F42-98C3-6501E44393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Cincinnati Children's Hospital</Company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Stanski, Natalja</dc:creator>
  <cp:keywords/>
  <dc:description/>
  <cp:lastModifiedBy>Stanski, Natalja</cp:lastModifiedBy>
  <cp:revision>2</cp:revision>
  <dcterms:created xsi:type="dcterms:W3CDTF">2020-12-08T18:59:00Z</dcterms:created>
  <dcterms:modified xsi:type="dcterms:W3CDTF">2020-12-08T18:59:00Z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0x010100752A520E7B3923459F1558AF758B3336</vt:lpwstr>
  </property>
  <property fmtid="{D5CDD505-2E9C-101B-9397-08002B2CF9AE}" pid="3" name="MediaServiceImageTags">
    <vt:lpwstr/>
  </property>
</Properties>
</file>